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19" w:rsidRDefault="00982D19" w:rsidP="00982D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1E7C">
        <w:rPr>
          <w:rFonts w:ascii="Times New Roman" w:hAnsi="Times New Roman" w:cs="Times New Roman"/>
          <w:b/>
          <w:bCs/>
          <w:sz w:val="24"/>
          <w:szCs w:val="24"/>
        </w:rPr>
        <w:t>Карта анализа предметно –развивающей среды в группах</w:t>
      </w:r>
      <w:r w:rsidR="00651E7C" w:rsidRPr="00651E7C">
        <w:rPr>
          <w:rFonts w:ascii="Times New Roman" w:hAnsi="Times New Roman" w:cs="Times New Roman"/>
          <w:sz w:val="24"/>
          <w:szCs w:val="24"/>
        </w:rPr>
        <w:t xml:space="preserve"> </w:t>
      </w:r>
      <w:r w:rsidRPr="00651E7C">
        <w:rPr>
          <w:rFonts w:ascii="Times New Roman" w:hAnsi="Times New Roman" w:cs="Times New Roman"/>
          <w:b/>
          <w:bCs/>
          <w:sz w:val="24"/>
          <w:szCs w:val="24"/>
        </w:rPr>
        <w:t>по конструктивной деятельности.</w:t>
      </w:r>
    </w:p>
    <w:p w:rsidR="00651E7C" w:rsidRDefault="00651E7C" w:rsidP="00982D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Группа________________________</w:t>
      </w:r>
    </w:p>
    <w:p w:rsidR="00651E7C" w:rsidRDefault="00651E7C" w:rsidP="00982D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Воспитатели_________________________________________________________________________</w:t>
      </w:r>
    </w:p>
    <w:p w:rsidR="00651E7C" w:rsidRDefault="00651E7C" w:rsidP="00982D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Проверила методист__________________________________________________________________</w:t>
      </w:r>
    </w:p>
    <w:p w:rsidR="00651E7C" w:rsidRPr="00651E7C" w:rsidRDefault="00651E7C" w:rsidP="00982D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3261"/>
        <w:gridCol w:w="1843"/>
        <w:gridCol w:w="1843"/>
        <w:gridCol w:w="1553"/>
      </w:tblGrid>
      <w:tr w:rsidR="001B6C71" w:rsidRPr="00651E7C" w:rsidTr="00651E7C">
        <w:tc>
          <w:tcPr>
            <w:tcW w:w="5098" w:type="dxa"/>
            <w:gridSpan w:val="2"/>
            <w:vMerge w:val="restart"/>
          </w:tcPr>
          <w:p w:rsidR="001B6C71" w:rsidRPr="00651E7C" w:rsidRDefault="001B6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развивающей среды</w:t>
            </w:r>
          </w:p>
        </w:tc>
        <w:tc>
          <w:tcPr>
            <w:tcW w:w="5239" w:type="dxa"/>
            <w:gridSpan w:val="3"/>
          </w:tcPr>
          <w:p w:rsidR="001B6C71" w:rsidRPr="00651E7C" w:rsidRDefault="001B6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51E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51E7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B6C71" w:rsidRPr="00651E7C" w:rsidTr="00651E7C">
        <w:tc>
          <w:tcPr>
            <w:tcW w:w="5098" w:type="dxa"/>
            <w:gridSpan w:val="2"/>
            <w:vMerge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B35464">
        <w:tc>
          <w:tcPr>
            <w:tcW w:w="10337" w:type="dxa"/>
            <w:gridSpan w:val="5"/>
          </w:tcPr>
          <w:p w:rsidR="00982D19" w:rsidRPr="00651E7C" w:rsidRDefault="00982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Младший дошкольный возраст</w:t>
            </w:r>
          </w:p>
        </w:tc>
      </w:tr>
      <w:tr w:rsidR="00982D19" w:rsidRPr="00651E7C" w:rsidTr="00651E7C">
        <w:tc>
          <w:tcPr>
            <w:tcW w:w="1837" w:type="dxa"/>
            <w:vMerge w:val="restart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Настольный строительный материал</w:t>
            </w:r>
          </w:p>
        </w:tc>
        <w:tc>
          <w:tcPr>
            <w:tcW w:w="3261" w:type="dxa"/>
          </w:tcPr>
          <w:p w:rsidR="00982D19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-расположение по цвету и форме на полках или столах (для младшей группы)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  <w:vMerge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— расположение наборами в коробках, в которых он приобретён (для средней группы);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  <w:vMerge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— доступность для детей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  <w:vMerge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— наличие места для одновременного настольного конструирования 5-6 детей;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  <w:vMerge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- наличие мелких игрушек для обыгрывания построек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AF8" w:rsidRPr="00651E7C" w:rsidTr="00651E7C">
        <w:tc>
          <w:tcPr>
            <w:tcW w:w="1837" w:type="dxa"/>
            <w:vMerge w:val="restart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материал</w:t>
            </w:r>
          </w:p>
        </w:tc>
        <w:tc>
          <w:tcPr>
            <w:tcW w:w="3261" w:type="dxa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— расположение по цвету и форме на полках, низких стеллажах, в коробках;</w:t>
            </w:r>
          </w:p>
        </w:tc>
        <w:tc>
          <w:tcPr>
            <w:tcW w:w="1843" w:type="dxa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AF8" w:rsidRPr="00651E7C" w:rsidTr="00651E7C">
        <w:tc>
          <w:tcPr>
            <w:tcW w:w="1837" w:type="dxa"/>
            <w:vMerge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— удобное место для конструирования (в стороне от постоянного движения детей и взрослых);</w:t>
            </w:r>
          </w:p>
        </w:tc>
        <w:tc>
          <w:tcPr>
            <w:tcW w:w="1843" w:type="dxa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AF8" w:rsidRPr="00651E7C" w:rsidTr="00651E7C">
        <w:tc>
          <w:tcPr>
            <w:tcW w:w="1837" w:type="dxa"/>
            <w:vMerge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 доступность материала для детей</w:t>
            </w:r>
          </w:p>
        </w:tc>
        <w:tc>
          <w:tcPr>
            <w:tcW w:w="1843" w:type="dxa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AF8" w:rsidRPr="00651E7C" w:rsidTr="00651E7C">
        <w:tc>
          <w:tcPr>
            <w:tcW w:w="1837" w:type="dxa"/>
            <w:vMerge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— крупные транспортные игрушки и игрушки, необходимые для игры.</w:t>
            </w:r>
          </w:p>
        </w:tc>
        <w:tc>
          <w:tcPr>
            <w:tcW w:w="1843" w:type="dxa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16AF8" w:rsidRPr="00651E7C" w:rsidRDefault="00916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Наличие пластмассовых конструкторов с крупными деталями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У воспитателя – методические пособия, схемы для организации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Компетентность воспитателя по выбору материалов для конструирования, правильное и удобное их расположение.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1" w:rsidRPr="00651E7C" w:rsidTr="00F93B77">
        <w:tc>
          <w:tcPr>
            <w:tcW w:w="10337" w:type="dxa"/>
            <w:gridSpan w:val="5"/>
          </w:tcPr>
          <w:p w:rsidR="001B6C71" w:rsidRPr="00651E7C" w:rsidRDefault="001B6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Старший дошкольный возраст</w:t>
            </w:r>
          </w:p>
        </w:tc>
      </w:tr>
      <w:tr w:rsidR="001B6C71" w:rsidRPr="00651E7C" w:rsidTr="00651E7C">
        <w:tc>
          <w:tcPr>
            <w:tcW w:w="1837" w:type="dxa"/>
            <w:vMerge w:val="restart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Настольный строительный материал</w:t>
            </w:r>
          </w:p>
        </w:tc>
        <w:tc>
          <w:tcPr>
            <w:tcW w:w="3261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— расположение наборами в коробках, в которых он приобретён (для средней группы);</w:t>
            </w: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1" w:rsidRPr="00651E7C" w:rsidTr="00651E7C">
        <w:tc>
          <w:tcPr>
            <w:tcW w:w="1837" w:type="dxa"/>
            <w:vMerge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 доступность для детей;</w:t>
            </w: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1" w:rsidRPr="00651E7C" w:rsidTr="00651E7C">
        <w:tc>
          <w:tcPr>
            <w:tcW w:w="1837" w:type="dxa"/>
            <w:vMerge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 достаточное количество для одновременного конструирования 5-6 детей;</w:t>
            </w: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1" w:rsidRPr="00651E7C" w:rsidTr="00651E7C">
        <w:tc>
          <w:tcPr>
            <w:tcW w:w="1837" w:type="dxa"/>
            <w:vMerge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 наличие мелких игрушек для обыгрывания построек (сложены в коробки);</w:t>
            </w: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1" w:rsidRPr="00651E7C" w:rsidTr="00651E7C">
        <w:tc>
          <w:tcPr>
            <w:tcW w:w="1837" w:type="dxa"/>
            <w:vMerge w:val="restart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материал:</w:t>
            </w:r>
          </w:p>
        </w:tc>
        <w:tc>
          <w:tcPr>
            <w:tcW w:w="3261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 расположение на полках или стеллажах</w:t>
            </w: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1" w:rsidRPr="00651E7C" w:rsidTr="00651E7C">
        <w:tc>
          <w:tcPr>
            <w:tcW w:w="1837" w:type="dxa"/>
            <w:vMerge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 удобное место для конструирования в стороне от постоянного движения детей и взрослых);</w:t>
            </w: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1" w:rsidRPr="00651E7C" w:rsidTr="00651E7C">
        <w:tc>
          <w:tcPr>
            <w:tcW w:w="1837" w:type="dxa"/>
            <w:vMerge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 доступность материала для детей</w:t>
            </w: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71" w:rsidRPr="00651E7C" w:rsidTr="00651E7C">
        <w:tc>
          <w:tcPr>
            <w:tcW w:w="1837" w:type="dxa"/>
            <w:vMerge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— игрушки для обыгрывания (в коробках)</w:t>
            </w: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B6C71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1B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 менее 2-3 видов пластмассовых конструкторов 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65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Наличие конструкторов с металлическими деталями, в которых предусматривается работа с гаечными ключами, отвёртками, винтами.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65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Наличие схем и моделей для видов конструкторов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65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Уголок для конструирования из природного материала и бумаги, для ручного труда:</w:t>
            </w:r>
          </w:p>
          <w:p w:rsidR="00651E7C" w:rsidRPr="00651E7C" w:rsidRDefault="0065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 расположен на полках, в шкафу или на стеллажах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65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 -периодически меняющиеся выставки (детские поделки, работы школьников, воспитателей, родителей, изделия народных промыслов);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65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 -полка с материалами для конструирования из бумаги (бумага белая и цветная, картон, клей, кисти, краски, карандаши, салфетки, ножницы, выкройки и т.п.);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65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— наличие бросового материала (различные коробочки, кусочки ткани, шпагат, проволока, поролон, пенопласт, бусинки и т.д.);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65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— природный материал, разложенный в отдельные коробочки (шишки, веточки, жёлуди, каштаны, ракушки, пёрышки, мох и т.д.).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65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 xml:space="preserve">У воспитателя – методические пособия, </w:t>
            </w:r>
            <w:r w:rsidRPr="00651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для организации занятий с детьми.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19" w:rsidRPr="00651E7C" w:rsidTr="00651E7C">
        <w:tc>
          <w:tcPr>
            <w:tcW w:w="1837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D19" w:rsidRPr="00651E7C" w:rsidRDefault="0065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E7C">
              <w:rPr>
                <w:rFonts w:ascii="Times New Roman" w:hAnsi="Times New Roman" w:cs="Times New Roman"/>
                <w:sz w:val="24"/>
                <w:szCs w:val="24"/>
              </w:rPr>
              <w:t>Компетентность воспитателя по подбору материалов для конструирования, правильное и удобное их расположение.</w:t>
            </w: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982D19" w:rsidRPr="00651E7C" w:rsidRDefault="0098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E7C" w:rsidRPr="00651E7C" w:rsidRDefault="00651E7C" w:rsidP="00651E7C">
      <w:pPr>
        <w:rPr>
          <w:rFonts w:ascii="Times New Roman" w:hAnsi="Times New Roman" w:cs="Times New Roman"/>
          <w:sz w:val="24"/>
          <w:szCs w:val="24"/>
        </w:rPr>
      </w:pPr>
    </w:p>
    <w:p w:rsidR="00651E7C" w:rsidRPr="00651E7C" w:rsidRDefault="00651E7C" w:rsidP="00651E7C">
      <w:pPr>
        <w:rPr>
          <w:rFonts w:ascii="Times New Roman" w:hAnsi="Times New Roman" w:cs="Times New Roman"/>
          <w:sz w:val="24"/>
          <w:szCs w:val="24"/>
        </w:rPr>
      </w:pPr>
      <w:r w:rsidRPr="00651E7C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651E7C" w:rsidRPr="00651E7C" w:rsidRDefault="00651E7C" w:rsidP="00651E7C">
      <w:pPr>
        <w:rPr>
          <w:rFonts w:ascii="Times New Roman" w:hAnsi="Times New Roman" w:cs="Times New Roman"/>
          <w:sz w:val="24"/>
          <w:szCs w:val="24"/>
        </w:rPr>
      </w:pPr>
      <w:r w:rsidRPr="00651E7C">
        <w:rPr>
          <w:rFonts w:ascii="Times New Roman" w:hAnsi="Times New Roman" w:cs="Times New Roman"/>
          <w:sz w:val="24"/>
          <w:szCs w:val="24"/>
        </w:rPr>
        <w:t>Д-да</w:t>
      </w:r>
    </w:p>
    <w:p w:rsidR="00651E7C" w:rsidRPr="00651E7C" w:rsidRDefault="00651E7C" w:rsidP="00651E7C">
      <w:pPr>
        <w:rPr>
          <w:rFonts w:ascii="Times New Roman" w:hAnsi="Times New Roman" w:cs="Times New Roman"/>
          <w:sz w:val="24"/>
          <w:szCs w:val="24"/>
        </w:rPr>
      </w:pPr>
      <w:r w:rsidRPr="00651E7C">
        <w:rPr>
          <w:rFonts w:ascii="Times New Roman" w:hAnsi="Times New Roman" w:cs="Times New Roman"/>
          <w:sz w:val="24"/>
          <w:szCs w:val="24"/>
        </w:rPr>
        <w:t>Ч-частично</w:t>
      </w:r>
    </w:p>
    <w:p w:rsidR="00651E7C" w:rsidRPr="00651E7C" w:rsidRDefault="00651E7C" w:rsidP="00651E7C">
      <w:pPr>
        <w:rPr>
          <w:rFonts w:ascii="Times New Roman" w:hAnsi="Times New Roman" w:cs="Times New Roman"/>
          <w:sz w:val="24"/>
          <w:szCs w:val="24"/>
        </w:rPr>
      </w:pPr>
      <w:r w:rsidRPr="00651E7C">
        <w:rPr>
          <w:rFonts w:ascii="Times New Roman" w:hAnsi="Times New Roman" w:cs="Times New Roman"/>
          <w:sz w:val="24"/>
          <w:szCs w:val="24"/>
        </w:rPr>
        <w:t>Н-нет</w:t>
      </w:r>
    </w:p>
    <w:p w:rsidR="00651E7C" w:rsidRPr="00651E7C" w:rsidRDefault="00651E7C" w:rsidP="00651E7C">
      <w:pPr>
        <w:rPr>
          <w:rFonts w:ascii="Times New Roman" w:hAnsi="Times New Roman" w:cs="Times New Roman"/>
          <w:sz w:val="24"/>
          <w:szCs w:val="24"/>
        </w:rPr>
      </w:pPr>
      <w:r w:rsidRPr="00651E7C">
        <w:rPr>
          <w:rFonts w:ascii="Times New Roman" w:hAnsi="Times New Roman" w:cs="Times New Roman"/>
          <w:sz w:val="24"/>
          <w:szCs w:val="24"/>
        </w:rPr>
        <w:t>С-ПК – собеседование, повторный контроль</w:t>
      </w:r>
    </w:p>
    <w:p w:rsidR="00FD4FD5" w:rsidRPr="00651E7C" w:rsidRDefault="00B225F1">
      <w:pPr>
        <w:rPr>
          <w:rFonts w:ascii="Times New Roman" w:hAnsi="Times New Roman" w:cs="Times New Roman"/>
          <w:sz w:val="24"/>
          <w:szCs w:val="24"/>
        </w:rPr>
      </w:pPr>
    </w:p>
    <w:p w:rsidR="00651E7C" w:rsidRPr="00651E7C" w:rsidRDefault="00651E7C" w:rsidP="00651E7C">
      <w:pPr>
        <w:rPr>
          <w:rFonts w:ascii="Times New Roman" w:hAnsi="Times New Roman" w:cs="Times New Roman"/>
          <w:sz w:val="24"/>
          <w:szCs w:val="24"/>
        </w:rPr>
      </w:pPr>
      <w:r w:rsidRPr="00651E7C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651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  <w:bookmarkStart w:id="0" w:name="_GoBack"/>
      <w:bookmarkEnd w:id="0"/>
    </w:p>
    <w:p w:rsidR="00651E7C" w:rsidRDefault="00651E7C"/>
    <w:sectPr w:rsidR="00651E7C" w:rsidSect="00651E7C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F1" w:rsidRDefault="00B225F1" w:rsidP="00651E7C">
      <w:pPr>
        <w:spacing w:after="0" w:line="240" w:lineRule="auto"/>
      </w:pPr>
      <w:r>
        <w:separator/>
      </w:r>
    </w:p>
  </w:endnote>
  <w:endnote w:type="continuationSeparator" w:id="0">
    <w:p w:rsidR="00B225F1" w:rsidRDefault="00B225F1" w:rsidP="0065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F1" w:rsidRDefault="00B225F1" w:rsidP="00651E7C">
      <w:pPr>
        <w:spacing w:after="0" w:line="240" w:lineRule="auto"/>
      </w:pPr>
      <w:r>
        <w:separator/>
      </w:r>
    </w:p>
  </w:footnote>
  <w:footnote w:type="continuationSeparator" w:id="0">
    <w:p w:rsidR="00B225F1" w:rsidRDefault="00B225F1" w:rsidP="00651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E2"/>
    <w:rsid w:val="00096C1F"/>
    <w:rsid w:val="000D045F"/>
    <w:rsid w:val="001B6C71"/>
    <w:rsid w:val="00651E7C"/>
    <w:rsid w:val="006641E2"/>
    <w:rsid w:val="008C1CCE"/>
    <w:rsid w:val="00916AF8"/>
    <w:rsid w:val="00982D19"/>
    <w:rsid w:val="00B2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7F5E"/>
  <w15:chartTrackingRefBased/>
  <w15:docId w15:val="{5B51F840-344F-47A8-8917-F495438D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1E7C"/>
  </w:style>
  <w:style w:type="paragraph" w:styleId="a6">
    <w:name w:val="footer"/>
    <w:basedOn w:val="a"/>
    <w:link w:val="a7"/>
    <w:uiPriority w:val="99"/>
    <w:unhideWhenUsed/>
    <w:rsid w:val="0065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2023-02-08T08:25:00Z</dcterms:created>
  <dcterms:modified xsi:type="dcterms:W3CDTF">2023-02-08T09:27:00Z</dcterms:modified>
</cp:coreProperties>
</file>